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hint="eastAsia" w:ascii="仿宋" w:hAnsi="仿宋" w:eastAsia="仿宋" w:cs="Times New Roman"/>
          <w:b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  <w:r>
        <w:rPr>
          <w:rFonts w:hint="eastAsia" w:ascii="仿宋" w:hAnsi="仿宋" w:eastAsia="仿宋" w:cs="Times New Roman"/>
          <w:b/>
          <w:sz w:val="32"/>
          <w:szCs w:val="32"/>
          <w:lang w:eastAsia="zh-CN"/>
        </w:rPr>
        <w:t>法学院</w:t>
      </w:r>
      <w:bookmarkStart w:id="0" w:name="_GoBack"/>
      <w:bookmarkEnd w:id="0"/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tbl>
      <w:tblPr>
        <w:tblpPr w:leftFromText="180" w:rightFromText="180" w:vertAnchor="text" w:horzAnchor="page" w:tblpX="12" w:tblpY="466"/>
        <w:tblOverlap w:val="never"/>
        <w:tblW w:w="11576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1"/>
        <w:gridCol w:w="1051"/>
        <w:gridCol w:w="1051"/>
        <w:gridCol w:w="1051"/>
        <w:gridCol w:w="1051"/>
        <w:gridCol w:w="1051"/>
        <w:gridCol w:w="3198"/>
        <w:gridCol w:w="1051"/>
        <w:gridCol w:w="159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4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学号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专业/学科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是否完成培养课程及培养环节且都合格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是否通过论文评阅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论文题目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导师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答辩时间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霍蕾蕾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2017020364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《股东代表诉讼制度的实证分析——基于2015-2018年的案例分析》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刘诚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8:00-8:45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田泽华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2017020386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智能投顾的法律风险及其规制路径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刘诚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8:45-9：30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席鑫地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2017020396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我国保理融资纠纷实证研究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刘诚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9:30-10:15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王晨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2017020245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股东会决议瑕疵效力实证问题研究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刘沂江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10:15-11:00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杨芷一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2017020280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交叉持股法律规制研究——以公司治理为视角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张林鸿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11:00-11:45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刘玉芬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2017020372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公司对外担保的效力在司法实践中的认定——以143个司法判例为样本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张林鸿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13：:00-13:45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王珊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2017020390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关联公司适用法人人格否认的实证研究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刘诚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13：45-14:30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陈洁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2017020353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公司破产中股东债权受偿顺序问题的研究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刘诚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14:30-15:15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田红林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2017020335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股权回购请求权裁判实证研究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毛永俊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15:15-16:00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毛学文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2017020376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隐名出资裁判实证研究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毛永俊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16：00-16:45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刘小林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2017020371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非破产情况下股东出资义务加速到期裁判实证研究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毛永俊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16：:45-17:30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陈书会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2017020317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法律硕士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全部完成并合格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已通过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融资担保公司的法律监管研究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田莉姝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17:30-18:15</w:t>
            </w:r>
          </w:p>
        </w:tc>
      </w:tr>
    </w:tbl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陈玉梅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胡卫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樊朝彬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杨智婷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杜浩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6.10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sz w:val="28"/>
          <w:szCs w:val="28"/>
        </w:rPr>
        <w:t>https://meeting.tencent.com/s/9Ew4FYPDZb1b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543 264 699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+8675536550000,,543264699#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+85230018898,,,2,543264699#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063E0FE5"/>
    <w:rsid w:val="3F0E269A"/>
    <w:rsid w:val="645A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0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罗旋</cp:lastModifiedBy>
  <dcterms:modified xsi:type="dcterms:W3CDTF">2020-06-02T03:29:47Z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