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28" w:rsidRPr="00422728" w:rsidRDefault="00422728" w:rsidP="00422728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22728">
        <w:rPr>
          <w:rFonts w:ascii="Times New Roman" w:eastAsia="宋体" w:hAnsi="Times New Roman" w:cs="Times New Roman"/>
          <w:b/>
          <w:bCs/>
          <w:sz w:val="28"/>
          <w:szCs w:val="28"/>
        </w:rPr>
        <w:t>附件一</w:t>
      </w:r>
    </w:p>
    <w:p w:rsidR="00422728" w:rsidRPr="00422728" w:rsidRDefault="00422728" w:rsidP="00422728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稿件</w:t>
      </w:r>
      <w:r w:rsidR="00143CA6">
        <w:rPr>
          <w:rFonts w:ascii="Times New Roman" w:eastAsia="宋体" w:hAnsi="Times New Roman" w:cs="Times New Roman" w:hint="eastAsia"/>
          <w:sz w:val="28"/>
          <w:szCs w:val="28"/>
        </w:rPr>
        <w:t>体</w:t>
      </w:r>
      <w:bookmarkStart w:id="0" w:name="_GoBack"/>
      <w:bookmarkEnd w:id="0"/>
      <w:r w:rsidRPr="00422728">
        <w:rPr>
          <w:rFonts w:ascii="Times New Roman" w:eastAsia="宋体" w:hAnsi="Times New Roman" w:cs="Times New Roman"/>
          <w:sz w:val="28"/>
          <w:szCs w:val="28"/>
        </w:rPr>
        <w:t>例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422728">
        <w:rPr>
          <w:rFonts w:ascii="Times New Roman" w:eastAsia="宋体" w:hAnsi="Times New Roman" w:cs="Times New Roman"/>
          <w:b/>
          <w:bCs/>
          <w:sz w:val="28"/>
          <w:szCs w:val="28"/>
        </w:rPr>
        <w:t>稿件请用</w:t>
      </w:r>
      <w:r w:rsidRPr="00422728">
        <w:rPr>
          <w:rFonts w:ascii="Times New Roman" w:eastAsia="宋体" w:hAnsi="Times New Roman" w:cs="Times New Roman"/>
          <w:b/>
          <w:bCs/>
          <w:sz w:val="28"/>
          <w:szCs w:val="28"/>
        </w:rPr>
        <w:t>Word</w:t>
      </w:r>
      <w:r w:rsidRPr="00422728">
        <w:rPr>
          <w:rFonts w:ascii="Times New Roman" w:eastAsia="宋体" w:hAnsi="Times New Roman" w:cs="Times New Roman"/>
          <w:b/>
          <w:bCs/>
          <w:sz w:val="28"/>
          <w:szCs w:val="28"/>
        </w:rPr>
        <w:t>排版。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一、第一页请按以下顺序自上而下依次载明：篇名、作者名（译作顺序：原作者名、译者名）、摘要、关键词、正文。在正文末尾，请附上英文标题、英文作者名和</w:t>
      </w:r>
      <w:r w:rsidRPr="00422728">
        <w:rPr>
          <w:rFonts w:ascii="Times New Roman" w:eastAsia="宋体" w:hAnsi="Times New Roman" w:cs="Times New Roman"/>
          <w:sz w:val="28"/>
          <w:szCs w:val="28"/>
        </w:rPr>
        <w:t>300—500</w:t>
      </w:r>
      <w:r w:rsidRPr="00422728">
        <w:rPr>
          <w:rFonts w:ascii="Times New Roman" w:eastAsia="宋体" w:hAnsi="Times New Roman" w:cs="Times New Roman"/>
          <w:sz w:val="28"/>
          <w:szCs w:val="28"/>
        </w:rPr>
        <w:t>字的英文摘要。</w:t>
      </w:r>
    </w:p>
    <w:p w:rsidR="00422728" w:rsidRPr="00422728" w:rsidRDefault="00422728" w:rsidP="0042272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论文标题应简短明确，如有基金项目信息，在论文标题右上角以</w:t>
      </w:r>
      <w:r w:rsidRPr="00422728">
        <w:rPr>
          <w:rFonts w:ascii="Times New Roman" w:eastAsia="宋体" w:hAnsi="Times New Roman" w:cs="Times New Roman"/>
          <w:sz w:val="28"/>
          <w:szCs w:val="28"/>
        </w:rPr>
        <w:t>“*”</w:t>
      </w:r>
      <w:r w:rsidRPr="00422728">
        <w:rPr>
          <w:rFonts w:ascii="Times New Roman" w:eastAsia="宋体" w:hAnsi="Times New Roman" w:cs="Times New Roman"/>
          <w:sz w:val="28"/>
          <w:szCs w:val="28"/>
        </w:rPr>
        <w:t>注释号引注说明。作者姓名右上角以</w:t>
      </w:r>
      <w:r w:rsidRPr="00422728">
        <w:rPr>
          <w:rFonts w:ascii="Times New Roman" w:eastAsia="宋体" w:hAnsi="Times New Roman" w:cs="Times New Roman"/>
          <w:sz w:val="28"/>
          <w:szCs w:val="28"/>
        </w:rPr>
        <w:t>“*”</w:t>
      </w:r>
      <w:r w:rsidRPr="00422728">
        <w:rPr>
          <w:rFonts w:ascii="Times New Roman" w:eastAsia="宋体" w:hAnsi="Times New Roman" w:cs="Times New Roman"/>
          <w:sz w:val="28"/>
          <w:szCs w:val="28"/>
        </w:rPr>
        <w:t>注释号，引注作者如下个人信息：姓名、学历、工作或学习单位、职称或职务、研究方向等。多名作者的，在最后一名作者姓名右上角标示注释号，并在引注中逐一书写作者个人信息，每名作者信息完成后换行。</w:t>
      </w:r>
    </w:p>
    <w:p w:rsidR="00422728" w:rsidRPr="00422728" w:rsidRDefault="00422728" w:rsidP="00422728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内容摘要应以简洁明快的语言概括论文的主题思想或创新之处，具有独立性、自洽性，不能采用自我评价的表达方式，</w:t>
      </w:r>
      <w:r w:rsidRPr="00422728">
        <w:rPr>
          <w:rFonts w:ascii="Times New Roman" w:eastAsia="宋体" w:hAnsi="Times New Roman" w:cs="Times New Roman"/>
          <w:sz w:val="28"/>
          <w:szCs w:val="28"/>
        </w:rPr>
        <w:t>300</w:t>
      </w:r>
      <w:r w:rsidRPr="00422728">
        <w:rPr>
          <w:rFonts w:ascii="Times New Roman" w:eastAsia="宋体" w:hAnsi="Times New Roman" w:cs="Times New Roman"/>
          <w:sz w:val="28"/>
          <w:szCs w:val="28"/>
        </w:rPr>
        <w:t>字左右。关键词是表达论文主题思想的专业语词，</w:t>
      </w:r>
      <w:r w:rsidRPr="00422728">
        <w:rPr>
          <w:rFonts w:ascii="Times New Roman" w:eastAsia="宋体" w:hAnsi="Times New Roman" w:cs="Times New Roman"/>
          <w:sz w:val="28"/>
          <w:szCs w:val="28"/>
        </w:rPr>
        <w:t>3-5</w:t>
      </w:r>
      <w:r w:rsidRPr="00422728">
        <w:rPr>
          <w:rFonts w:ascii="Times New Roman" w:eastAsia="宋体" w:hAnsi="Times New Roman" w:cs="Times New Roman"/>
          <w:sz w:val="28"/>
          <w:szCs w:val="28"/>
        </w:rPr>
        <w:t>个为宜。标题采取宋体二号，副标题采用宋体四号，作者姓名、摘要、关键词采用宋体五号。英文摘要、关键词采用</w:t>
      </w:r>
      <w:r w:rsidRPr="00422728">
        <w:rPr>
          <w:rFonts w:ascii="Times New Roman" w:eastAsia="宋体" w:hAnsi="Times New Roman" w:cs="Times New Roman"/>
          <w:sz w:val="28"/>
          <w:szCs w:val="28"/>
        </w:rPr>
        <w:t>Times New Roman</w:t>
      </w:r>
      <w:r w:rsidRPr="00422728">
        <w:rPr>
          <w:rFonts w:ascii="Times New Roman" w:eastAsia="宋体" w:hAnsi="Times New Roman" w:cs="Times New Roman"/>
          <w:sz w:val="28"/>
          <w:szCs w:val="28"/>
        </w:rPr>
        <w:t>字体五号，不需使用</w:t>
      </w:r>
      <w:r w:rsidRPr="00422728">
        <w:rPr>
          <w:rFonts w:ascii="Times New Roman" w:eastAsia="宋体" w:hAnsi="Times New Roman" w:cs="Times New Roman"/>
          <w:sz w:val="28"/>
          <w:szCs w:val="28"/>
        </w:rPr>
        <w:t xml:space="preserve"> [  ]</w:t>
      </w:r>
      <w:r w:rsidRPr="00422728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二、正文内各级标题均按照首起退两格，按</w:t>
      </w:r>
      <w:r w:rsidRPr="00422728">
        <w:rPr>
          <w:rFonts w:ascii="Times New Roman" w:eastAsia="宋体" w:hAnsi="Times New Roman" w:cs="Times New Roman"/>
          <w:sz w:val="28"/>
          <w:szCs w:val="28"/>
        </w:rPr>
        <w:t>“</w:t>
      </w:r>
      <w:r w:rsidRPr="00422728">
        <w:rPr>
          <w:rFonts w:ascii="Times New Roman" w:eastAsia="宋体" w:hAnsi="Times New Roman" w:cs="Times New Roman"/>
          <w:sz w:val="28"/>
          <w:szCs w:val="28"/>
        </w:rPr>
        <w:t>一</w:t>
      </w:r>
      <w:r w:rsidRPr="00422728">
        <w:rPr>
          <w:rFonts w:ascii="Times New Roman" w:eastAsia="宋体" w:hAnsi="Times New Roman" w:cs="Times New Roman"/>
          <w:sz w:val="28"/>
          <w:szCs w:val="28"/>
        </w:rPr>
        <w:t>”“</w:t>
      </w:r>
      <w:r w:rsidRPr="00422728">
        <w:rPr>
          <w:rFonts w:ascii="Times New Roman" w:eastAsia="宋体" w:hAnsi="Times New Roman" w:cs="Times New Roman"/>
          <w:sz w:val="28"/>
          <w:szCs w:val="28"/>
        </w:rPr>
        <w:t>（一）</w:t>
      </w:r>
      <w:r w:rsidRPr="00422728">
        <w:rPr>
          <w:rFonts w:ascii="Times New Roman" w:eastAsia="宋体" w:hAnsi="Times New Roman" w:cs="Times New Roman"/>
          <w:sz w:val="28"/>
          <w:szCs w:val="28"/>
        </w:rPr>
        <w:t>”“1.”“</w:t>
      </w:r>
      <w:r w:rsidRPr="00422728">
        <w:rPr>
          <w:rFonts w:ascii="Times New Roman" w:eastAsia="宋体" w:hAnsi="Times New Roman" w:cs="Times New Roman"/>
          <w:sz w:val="28"/>
          <w:szCs w:val="28"/>
        </w:rPr>
        <w:t>（</w:t>
      </w:r>
      <w:r w:rsidRPr="00422728">
        <w:rPr>
          <w:rFonts w:ascii="Times New Roman" w:eastAsia="宋体" w:hAnsi="Times New Roman" w:cs="Times New Roman"/>
          <w:sz w:val="28"/>
          <w:szCs w:val="28"/>
        </w:rPr>
        <w:t>1</w:t>
      </w:r>
      <w:r w:rsidRPr="00422728">
        <w:rPr>
          <w:rFonts w:ascii="Times New Roman" w:eastAsia="宋体" w:hAnsi="Times New Roman" w:cs="Times New Roman"/>
          <w:sz w:val="28"/>
          <w:szCs w:val="28"/>
        </w:rPr>
        <w:t>）</w:t>
      </w:r>
      <w:r w:rsidRPr="00422728">
        <w:rPr>
          <w:rFonts w:ascii="Times New Roman" w:eastAsia="宋体" w:hAnsi="Times New Roman" w:cs="Times New Roman"/>
          <w:sz w:val="28"/>
          <w:szCs w:val="28"/>
        </w:rPr>
        <w:t>”</w:t>
      </w:r>
      <w:r w:rsidRPr="00422728">
        <w:rPr>
          <w:rFonts w:ascii="Times New Roman" w:eastAsia="宋体" w:hAnsi="Times New Roman" w:cs="Times New Roman"/>
          <w:sz w:val="28"/>
          <w:szCs w:val="28"/>
        </w:rPr>
        <w:t>的层次设置，标题一律缩进</w:t>
      </w:r>
      <w:r w:rsidRPr="00422728">
        <w:rPr>
          <w:rFonts w:ascii="Times New Roman" w:eastAsia="宋体" w:hAnsi="Times New Roman" w:cs="Times New Roman"/>
          <w:sz w:val="28"/>
          <w:szCs w:val="28"/>
        </w:rPr>
        <w:t>2</w:t>
      </w:r>
      <w:r w:rsidRPr="00422728">
        <w:rPr>
          <w:rFonts w:ascii="Times New Roman" w:eastAsia="宋体" w:hAnsi="Times New Roman" w:cs="Times New Roman"/>
          <w:sz w:val="28"/>
          <w:szCs w:val="28"/>
        </w:rPr>
        <w:t>个字符。其中</w:t>
      </w:r>
      <w:r w:rsidRPr="00422728">
        <w:rPr>
          <w:rFonts w:ascii="Times New Roman" w:eastAsia="宋体" w:hAnsi="Times New Roman" w:cs="Times New Roman"/>
          <w:sz w:val="28"/>
          <w:szCs w:val="28"/>
        </w:rPr>
        <w:t>“1.”</w:t>
      </w:r>
      <w:r w:rsidRPr="00422728">
        <w:rPr>
          <w:rFonts w:ascii="Times New Roman" w:eastAsia="宋体" w:hAnsi="Times New Roman" w:cs="Times New Roman"/>
          <w:sz w:val="28"/>
          <w:szCs w:val="28"/>
        </w:rPr>
        <w:t>以下（不包括</w:t>
      </w:r>
      <w:r w:rsidRPr="00422728">
        <w:rPr>
          <w:rFonts w:ascii="Times New Roman" w:eastAsia="宋体" w:hAnsi="Times New Roman" w:cs="Times New Roman"/>
          <w:sz w:val="28"/>
          <w:szCs w:val="28"/>
        </w:rPr>
        <w:t>“1.”</w:t>
      </w:r>
      <w:r w:rsidRPr="00422728">
        <w:rPr>
          <w:rFonts w:ascii="Times New Roman" w:eastAsia="宋体" w:hAnsi="Times New Roman" w:cs="Times New Roman"/>
          <w:sz w:val="28"/>
          <w:szCs w:val="28"/>
        </w:rPr>
        <w:t>）层次标题不单占行，与正文连排。正文采用宋体小四，</w:t>
      </w:r>
      <w:r w:rsidRPr="00422728">
        <w:rPr>
          <w:rFonts w:ascii="Times New Roman" w:eastAsia="宋体" w:hAnsi="Times New Roman" w:cs="Times New Roman"/>
          <w:sz w:val="28"/>
          <w:szCs w:val="28"/>
        </w:rPr>
        <w:t>1.25</w:t>
      </w:r>
      <w:r w:rsidRPr="00422728">
        <w:rPr>
          <w:rFonts w:ascii="Times New Roman" w:eastAsia="宋体" w:hAnsi="Times New Roman" w:cs="Times New Roman"/>
          <w:sz w:val="28"/>
          <w:szCs w:val="28"/>
        </w:rPr>
        <w:t>倍行间距。正文标题不需要加粗和设置格式。正文中的数字除引号内的法律条文等，一律采用阿拉伯数字，英文一律采取</w:t>
      </w:r>
      <w:r w:rsidRPr="00422728">
        <w:rPr>
          <w:rFonts w:ascii="Times New Roman" w:eastAsia="宋体" w:hAnsi="Times New Roman" w:cs="Times New Roman"/>
          <w:sz w:val="28"/>
          <w:szCs w:val="28"/>
        </w:rPr>
        <w:t>Times New Roman</w:t>
      </w:r>
      <w:r w:rsidRPr="00422728">
        <w:rPr>
          <w:rFonts w:ascii="Times New Roman" w:eastAsia="宋体" w:hAnsi="Times New Roman" w:cs="Times New Roman"/>
          <w:sz w:val="28"/>
          <w:szCs w:val="28"/>
        </w:rPr>
        <w:t>字体。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三、各类图、表等，均分别用阿拉伯数字连续编号，后加冒号并注明</w:t>
      </w:r>
      <w:r w:rsidRPr="00422728">
        <w:rPr>
          <w:rFonts w:ascii="Times New Roman" w:eastAsia="宋体" w:hAnsi="Times New Roman" w:cs="Times New Roman"/>
          <w:sz w:val="28"/>
          <w:szCs w:val="28"/>
        </w:rPr>
        <w:lastRenderedPageBreak/>
        <w:t>图、表名称；图编号及名称置于图下端，表编号及名称置于表上端，位置居中。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四、注释体例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（一）本刊提倡引用正式出版物，根据被引资料性质，作者原创作品格式为作者姓名</w:t>
      </w:r>
      <w:r w:rsidRPr="00422728">
        <w:rPr>
          <w:rFonts w:ascii="Times New Roman" w:eastAsia="宋体" w:hAnsi="Times New Roman" w:cs="Times New Roman"/>
          <w:sz w:val="28"/>
          <w:szCs w:val="28"/>
        </w:rPr>
        <w:t>+</w:t>
      </w:r>
      <w:r w:rsidRPr="00422728">
        <w:rPr>
          <w:rFonts w:ascii="Times New Roman" w:eastAsia="宋体" w:hAnsi="Times New Roman" w:cs="Times New Roman"/>
          <w:sz w:val="28"/>
          <w:szCs w:val="28"/>
        </w:rPr>
        <w:t>冒号</w:t>
      </w:r>
      <w:r w:rsidRPr="00422728">
        <w:rPr>
          <w:rFonts w:ascii="Times New Roman" w:eastAsia="宋体" w:hAnsi="Times New Roman" w:cs="Times New Roman"/>
          <w:sz w:val="28"/>
          <w:szCs w:val="28"/>
        </w:rPr>
        <w:t>+</w:t>
      </w:r>
      <w:r w:rsidRPr="00422728">
        <w:rPr>
          <w:rFonts w:ascii="Times New Roman" w:eastAsia="宋体" w:hAnsi="Times New Roman" w:cs="Times New Roman"/>
          <w:sz w:val="28"/>
          <w:szCs w:val="28"/>
        </w:rPr>
        <w:t>篇名或书名；非原创作品在作者姓名后加</w:t>
      </w:r>
      <w:r w:rsidRPr="00422728">
        <w:rPr>
          <w:rFonts w:ascii="Times New Roman" w:eastAsia="宋体" w:hAnsi="Times New Roman" w:cs="Times New Roman"/>
          <w:sz w:val="28"/>
          <w:szCs w:val="28"/>
        </w:rPr>
        <w:t>“</w:t>
      </w:r>
      <w:r w:rsidRPr="00422728">
        <w:rPr>
          <w:rFonts w:ascii="Times New Roman" w:eastAsia="宋体" w:hAnsi="Times New Roman" w:cs="Times New Roman"/>
          <w:sz w:val="28"/>
          <w:szCs w:val="28"/>
        </w:rPr>
        <w:t>主编</w:t>
      </w:r>
      <w:r w:rsidRPr="00422728">
        <w:rPr>
          <w:rFonts w:ascii="Times New Roman" w:eastAsia="宋体" w:hAnsi="Times New Roman" w:cs="Times New Roman"/>
          <w:sz w:val="28"/>
          <w:szCs w:val="28"/>
        </w:rPr>
        <w:t>”“</w:t>
      </w:r>
      <w:r w:rsidRPr="00422728">
        <w:rPr>
          <w:rFonts w:ascii="Times New Roman" w:eastAsia="宋体" w:hAnsi="Times New Roman" w:cs="Times New Roman"/>
          <w:sz w:val="28"/>
          <w:szCs w:val="28"/>
        </w:rPr>
        <w:t>译</w:t>
      </w:r>
      <w:r w:rsidRPr="00422728">
        <w:rPr>
          <w:rFonts w:ascii="Times New Roman" w:eastAsia="宋体" w:hAnsi="Times New Roman" w:cs="Times New Roman"/>
          <w:sz w:val="28"/>
          <w:szCs w:val="28"/>
        </w:rPr>
        <w:t>”“</w:t>
      </w:r>
      <w:r w:rsidRPr="00422728">
        <w:rPr>
          <w:rFonts w:ascii="Times New Roman" w:eastAsia="宋体" w:hAnsi="Times New Roman" w:cs="Times New Roman"/>
          <w:sz w:val="28"/>
          <w:szCs w:val="28"/>
        </w:rPr>
        <w:t>编译</w:t>
      </w:r>
      <w:r w:rsidRPr="00422728">
        <w:rPr>
          <w:rFonts w:ascii="Times New Roman" w:eastAsia="宋体" w:hAnsi="Times New Roman" w:cs="Times New Roman"/>
          <w:sz w:val="28"/>
          <w:szCs w:val="28"/>
        </w:rPr>
        <w:t>”“</w:t>
      </w:r>
      <w:r w:rsidRPr="00422728">
        <w:rPr>
          <w:rFonts w:ascii="Times New Roman" w:eastAsia="宋体" w:hAnsi="Times New Roman" w:cs="Times New Roman"/>
          <w:sz w:val="28"/>
          <w:szCs w:val="28"/>
        </w:rPr>
        <w:t>编著</w:t>
      </w:r>
      <w:r w:rsidRPr="00422728">
        <w:rPr>
          <w:rFonts w:ascii="Times New Roman" w:eastAsia="宋体" w:hAnsi="Times New Roman" w:cs="Times New Roman"/>
          <w:sz w:val="28"/>
          <w:szCs w:val="28"/>
        </w:rPr>
        <w:t>”</w:t>
      </w:r>
      <w:r w:rsidRPr="00422728">
        <w:rPr>
          <w:rFonts w:ascii="Times New Roman" w:eastAsia="宋体" w:hAnsi="Times New Roman" w:cs="Times New Roman"/>
          <w:sz w:val="28"/>
          <w:szCs w:val="28"/>
        </w:rPr>
        <w:t>等字样。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（二）文中注释一律采用脚注，每页单独注码，注码样式为</w:t>
      </w:r>
      <w:r w:rsidRPr="00422728">
        <w:rPr>
          <w:rFonts w:ascii="宋体" w:eastAsia="宋体" w:hAnsi="宋体" w:cs="宋体" w:hint="eastAsia"/>
          <w:sz w:val="28"/>
          <w:szCs w:val="28"/>
        </w:rPr>
        <w:t>①②③</w:t>
      </w:r>
      <w:r w:rsidRPr="00422728">
        <w:rPr>
          <w:rFonts w:ascii="Times New Roman" w:eastAsia="宋体" w:hAnsi="Times New Roman" w:cs="Times New Roman"/>
          <w:sz w:val="28"/>
          <w:szCs w:val="28"/>
        </w:rPr>
        <w:t>等。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（三）非直接引用原文时，注释前加</w:t>
      </w:r>
      <w:r w:rsidRPr="00422728">
        <w:rPr>
          <w:rFonts w:ascii="Times New Roman" w:eastAsia="宋体" w:hAnsi="Times New Roman" w:cs="Times New Roman"/>
          <w:sz w:val="28"/>
          <w:szCs w:val="28"/>
        </w:rPr>
        <w:t>“</w:t>
      </w:r>
      <w:r w:rsidRPr="00422728">
        <w:rPr>
          <w:rFonts w:ascii="Times New Roman" w:eastAsia="宋体" w:hAnsi="Times New Roman" w:cs="Times New Roman"/>
          <w:sz w:val="28"/>
          <w:szCs w:val="28"/>
        </w:rPr>
        <w:t>参见</w:t>
      </w:r>
      <w:r w:rsidRPr="00422728">
        <w:rPr>
          <w:rFonts w:ascii="Times New Roman" w:eastAsia="宋体" w:hAnsi="Times New Roman" w:cs="Times New Roman"/>
          <w:sz w:val="28"/>
          <w:szCs w:val="28"/>
        </w:rPr>
        <w:t>”</w:t>
      </w:r>
      <w:r w:rsidRPr="00422728">
        <w:rPr>
          <w:rFonts w:ascii="Times New Roman" w:eastAsia="宋体" w:hAnsi="Times New Roman" w:cs="Times New Roman"/>
          <w:sz w:val="28"/>
          <w:szCs w:val="28"/>
        </w:rPr>
        <w:t>；非引用原始资料时，应注明</w:t>
      </w:r>
      <w:r w:rsidRPr="00422728">
        <w:rPr>
          <w:rFonts w:ascii="Times New Roman" w:eastAsia="宋体" w:hAnsi="Times New Roman" w:cs="Times New Roman"/>
          <w:sz w:val="28"/>
          <w:szCs w:val="28"/>
        </w:rPr>
        <w:t>“</w:t>
      </w:r>
      <w:r w:rsidRPr="00422728">
        <w:rPr>
          <w:rFonts w:ascii="Times New Roman" w:eastAsia="宋体" w:hAnsi="Times New Roman" w:cs="Times New Roman"/>
          <w:sz w:val="28"/>
          <w:szCs w:val="28"/>
        </w:rPr>
        <w:t>转引自</w:t>
      </w:r>
      <w:r w:rsidRPr="00422728">
        <w:rPr>
          <w:rFonts w:ascii="Times New Roman" w:eastAsia="宋体" w:hAnsi="Times New Roman" w:cs="Times New Roman"/>
          <w:sz w:val="28"/>
          <w:szCs w:val="28"/>
        </w:rPr>
        <w:t>”</w:t>
      </w:r>
      <w:r w:rsidRPr="00422728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（四）数个注释引自同一资料时，体例与第一个注释相同。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（五）引用自己的作品时，请直接标明作者姓名，不要使用</w:t>
      </w:r>
      <w:r w:rsidRPr="00422728">
        <w:rPr>
          <w:rFonts w:ascii="Times New Roman" w:eastAsia="宋体" w:hAnsi="Times New Roman" w:cs="Times New Roman"/>
          <w:sz w:val="28"/>
          <w:szCs w:val="28"/>
        </w:rPr>
        <w:t>“</w:t>
      </w:r>
      <w:r w:rsidRPr="00422728">
        <w:rPr>
          <w:rFonts w:ascii="Times New Roman" w:eastAsia="宋体" w:hAnsi="Times New Roman" w:cs="Times New Roman"/>
          <w:sz w:val="28"/>
          <w:szCs w:val="28"/>
        </w:rPr>
        <w:t>拙文</w:t>
      </w:r>
      <w:r w:rsidRPr="00422728">
        <w:rPr>
          <w:rFonts w:ascii="Times New Roman" w:eastAsia="宋体" w:hAnsi="Times New Roman" w:cs="Times New Roman"/>
          <w:sz w:val="28"/>
          <w:szCs w:val="28"/>
        </w:rPr>
        <w:t>”</w:t>
      </w:r>
      <w:r w:rsidRPr="00422728">
        <w:rPr>
          <w:rFonts w:ascii="Times New Roman" w:eastAsia="宋体" w:hAnsi="Times New Roman" w:cs="Times New Roman"/>
          <w:sz w:val="28"/>
          <w:szCs w:val="28"/>
        </w:rPr>
        <w:t>等自谦词。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（六）具体注释举例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 xml:space="preserve">1. </w:t>
      </w:r>
      <w:r w:rsidRPr="00422728">
        <w:rPr>
          <w:rFonts w:ascii="Times New Roman" w:eastAsia="宋体" w:hAnsi="Times New Roman" w:cs="Times New Roman"/>
          <w:sz w:val="28"/>
          <w:szCs w:val="28"/>
        </w:rPr>
        <w:t>中文著作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①</w:t>
      </w:r>
      <w:r w:rsidRPr="00422728">
        <w:rPr>
          <w:rFonts w:ascii="Times New Roman" w:eastAsia="宋体" w:hAnsi="Times New Roman" w:cs="Times New Roman"/>
          <w:sz w:val="28"/>
          <w:szCs w:val="28"/>
        </w:rPr>
        <w:t>梁慧星：《民法总论》（第</w:t>
      </w:r>
      <w:r w:rsidRPr="00422728">
        <w:rPr>
          <w:rFonts w:ascii="Times New Roman" w:eastAsia="宋体" w:hAnsi="Times New Roman" w:cs="Times New Roman" w:hint="eastAsia"/>
          <w:sz w:val="28"/>
          <w:szCs w:val="28"/>
        </w:rPr>
        <w:t>六</w:t>
      </w:r>
      <w:r w:rsidRPr="00422728">
        <w:rPr>
          <w:rFonts w:ascii="Times New Roman" w:eastAsia="宋体" w:hAnsi="Times New Roman" w:cs="Times New Roman"/>
          <w:sz w:val="28"/>
          <w:szCs w:val="28"/>
        </w:rPr>
        <w:t>版），法律出版社，</w:t>
      </w:r>
      <w:r w:rsidRPr="00422728">
        <w:rPr>
          <w:rFonts w:ascii="Times New Roman" w:eastAsia="宋体" w:hAnsi="Times New Roman" w:cs="Times New Roman"/>
          <w:sz w:val="28"/>
          <w:szCs w:val="28"/>
        </w:rPr>
        <w:t>20</w:t>
      </w:r>
      <w:r w:rsidRPr="00422728">
        <w:rPr>
          <w:rFonts w:ascii="Times New Roman" w:eastAsia="宋体" w:hAnsi="Times New Roman" w:cs="Times New Roman" w:hint="eastAsia"/>
          <w:sz w:val="28"/>
          <w:szCs w:val="28"/>
        </w:rPr>
        <w:t>21</w:t>
      </w:r>
      <w:r w:rsidRPr="00422728">
        <w:rPr>
          <w:rFonts w:ascii="Times New Roman" w:eastAsia="宋体" w:hAnsi="Times New Roman" w:cs="Times New Roman"/>
          <w:sz w:val="28"/>
          <w:szCs w:val="28"/>
        </w:rPr>
        <w:t>，第</w:t>
      </w:r>
      <w:r w:rsidRPr="00422728">
        <w:rPr>
          <w:rFonts w:ascii="Times New Roman" w:eastAsia="宋体" w:hAnsi="Times New Roman" w:cs="Times New Roman"/>
          <w:sz w:val="28"/>
          <w:szCs w:val="28"/>
        </w:rPr>
        <w:t>18</w:t>
      </w:r>
      <w:r w:rsidRPr="00422728">
        <w:rPr>
          <w:rFonts w:ascii="Times New Roman" w:eastAsia="宋体" w:hAnsi="Times New Roman" w:cs="Times New Roman"/>
          <w:sz w:val="28"/>
          <w:szCs w:val="28"/>
        </w:rPr>
        <w:t>页。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②</w:t>
      </w:r>
      <w:r w:rsidRPr="00422728">
        <w:rPr>
          <w:rFonts w:ascii="Times New Roman" w:eastAsia="宋体" w:hAnsi="Times New Roman" w:cs="Times New Roman"/>
          <w:sz w:val="28"/>
          <w:szCs w:val="28"/>
        </w:rPr>
        <w:t>赵旭东主编《公司法学》（第三版），高等教育出版社，</w:t>
      </w:r>
      <w:r w:rsidRPr="00422728">
        <w:rPr>
          <w:rFonts w:ascii="Times New Roman" w:eastAsia="宋体" w:hAnsi="Times New Roman" w:cs="Times New Roman"/>
          <w:sz w:val="28"/>
          <w:szCs w:val="28"/>
        </w:rPr>
        <w:t>2015</w:t>
      </w:r>
      <w:r w:rsidRPr="00422728">
        <w:rPr>
          <w:rFonts w:ascii="Times New Roman" w:eastAsia="宋体" w:hAnsi="Times New Roman" w:cs="Times New Roman"/>
          <w:sz w:val="28"/>
          <w:szCs w:val="28"/>
        </w:rPr>
        <w:t>，第</w:t>
      </w:r>
      <w:r w:rsidRPr="00422728">
        <w:rPr>
          <w:rFonts w:ascii="Times New Roman" w:eastAsia="宋体" w:hAnsi="Times New Roman" w:cs="Times New Roman"/>
          <w:sz w:val="28"/>
          <w:szCs w:val="28"/>
        </w:rPr>
        <w:t>337</w:t>
      </w:r>
      <w:r w:rsidRPr="00422728">
        <w:rPr>
          <w:rFonts w:ascii="Times New Roman" w:eastAsia="宋体" w:hAnsi="Times New Roman" w:cs="Times New Roman"/>
          <w:sz w:val="28"/>
          <w:szCs w:val="28"/>
        </w:rPr>
        <w:t>页。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2.</w:t>
      </w:r>
      <w:r w:rsidRPr="00422728">
        <w:rPr>
          <w:rFonts w:ascii="Times New Roman" w:eastAsia="宋体" w:hAnsi="Times New Roman" w:cs="Times New Roman"/>
          <w:sz w:val="28"/>
          <w:szCs w:val="28"/>
        </w:rPr>
        <w:t>译著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①</w:t>
      </w:r>
      <w:r w:rsidRPr="00422728">
        <w:rPr>
          <w:rFonts w:ascii="Times New Roman" w:eastAsia="宋体" w:hAnsi="Times New Roman" w:cs="Times New Roman"/>
          <w:sz w:val="28"/>
          <w:szCs w:val="28"/>
        </w:rPr>
        <w:t>[</w:t>
      </w:r>
      <w:r w:rsidRPr="00422728">
        <w:rPr>
          <w:rFonts w:ascii="Times New Roman" w:eastAsia="宋体" w:hAnsi="Times New Roman" w:cs="Times New Roman"/>
          <w:sz w:val="28"/>
          <w:szCs w:val="28"/>
        </w:rPr>
        <w:t>德</w:t>
      </w:r>
      <w:r w:rsidRPr="00422728">
        <w:rPr>
          <w:rFonts w:ascii="Times New Roman" w:eastAsia="宋体" w:hAnsi="Times New Roman" w:cs="Times New Roman"/>
          <w:sz w:val="28"/>
          <w:szCs w:val="28"/>
        </w:rPr>
        <w:t>]</w:t>
      </w:r>
      <w:r w:rsidRPr="00422728">
        <w:rPr>
          <w:rFonts w:ascii="Times New Roman" w:eastAsia="宋体" w:hAnsi="Times New Roman" w:cs="Times New Roman"/>
          <w:sz w:val="28"/>
          <w:szCs w:val="28"/>
        </w:rPr>
        <w:t>卡尔</w:t>
      </w:r>
      <w:r w:rsidRPr="00422728">
        <w:rPr>
          <w:rFonts w:ascii="Times New Roman" w:eastAsia="宋体" w:hAnsi="Times New Roman" w:cs="Times New Roman"/>
          <w:sz w:val="28"/>
          <w:szCs w:val="28"/>
        </w:rPr>
        <w:t>·</w:t>
      </w:r>
      <w:r w:rsidRPr="00422728">
        <w:rPr>
          <w:rFonts w:ascii="Times New Roman" w:eastAsia="宋体" w:hAnsi="Times New Roman" w:cs="Times New Roman"/>
          <w:sz w:val="28"/>
          <w:szCs w:val="28"/>
        </w:rPr>
        <w:t>拉伦茨：《法学方法论》，陈爱娥译，商务印书馆，</w:t>
      </w:r>
      <w:r w:rsidRPr="00422728">
        <w:rPr>
          <w:rFonts w:ascii="Times New Roman" w:eastAsia="宋体" w:hAnsi="Times New Roman" w:cs="Times New Roman"/>
          <w:sz w:val="28"/>
          <w:szCs w:val="28"/>
        </w:rPr>
        <w:t>2005</w:t>
      </w:r>
      <w:r w:rsidRPr="00422728">
        <w:rPr>
          <w:rFonts w:ascii="Times New Roman" w:eastAsia="宋体" w:hAnsi="Times New Roman" w:cs="Times New Roman"/>
          <w:sz w:val="28"/>
          <w:szCs w:val="28"/>
        </w:rPr>
        <w:t>，第</w:t>
      </w:r>
      <w:r w:rsidRPr="00422728">
        <w:rPr>
          <w:rFonts w:ascii="Times New Roman" w:eastAsia="宋体" w:hAnsi="Times New Roman" w:cs="Times New Roman"/>
          <w:sz w:val="28"/>
          <w:szCs w:val="28"/>
        </w:rPr>
        <w:t>366~367</w:t>
      </w:r>
      <w:r w:rsidRPr="00422728">
        <w:rPr>
          <w:rFonts w:ascii="Times New Roman" w:eastAsia="宋体" w:hAnsi="Times New Roman" w:cs="Times New Roman"/>
          <w:sz w:val="28"/>
          <w:szCs w:val="28"/>
        </w:rPr>
        <w:t>页。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②</w:t>
      </w:r>
      <w:r w:rsidRPr="00422728">
        <w:rPr>
          <w:rFonts w:ascii="Times New Roman" w:eastAsia="宋体" w:hAnsi="Times New Roman" w:cs="Times New Roman"/>
          <w:sz w:val="28"/>
          <w:szCs w:val="28"/>
        </w:rPr>
        <w:t>[</w:t>
      </w:r>
      <w:r w:rsidRPr="00422728">
        <w:rPr>
          <w:rFonts w:ascii="Times New Roman" w:eastAsia="宋体" w:hAnsi="Times New Roman" w:cs="Times New Roman"/>
          <w:sz w:val="28"/>
          <w:szCs w:val="28"/>
        </w:rPr>
        <w:t>美</w:t>
      </w:r>
      <w:r w:rsidRPr="00422728">
        <w:rPr>
          <w:rFonts w:ascii="Times New Roman" w:eastAsia="宋体" w:hAnsi="Times New Roman" w:cs="Times New Roman"/>
          <w:sz w:val="28"/>
          <w:szCs w:val="28"/>
        </w:rPr>
        <w:t>]</w:t>
      </w:r>
      <w:r w:rsidRPr="00422728">
        <w:rPr>
          <w:rFonts w:ascii="Times New Roman" w:eastAsia="宋体" w:hAnsi="Times New Roman" w:cs="Times New Roman"/>
          <w:sz w:val="28"/>
          <w:szCs w:val="28"/>
        </w:rPr>
        <w:t>拉里</w:t>
      </w:r>
      <w:r w:rsidRPr="00422728">
        <w:rPr>
          <w:rFonts w:ascii="Times New Roman" w:eastAsia="宋体" w:hAnsi="Times New Roman" w:cs="Times New Roman"/>
          <w:sz w:val="28"/>
          <w:szCs w:val="28"/>
        </w:rPr>
        <w:t>·</w:t>
      </w:r>
      <w:r w:rsidRPr="00422728">
        <w:rPr>
          <w:rFonts w:ascii="Times New Roman" w:eastAsia="宋体" w:hAnsi="Times New Roman" w:cs="Times New Roman"/>
          <w:sz w:val="28"/>
          <w:szCs w:val="28"/>
        </w:rPr>
        <w:t>哈里斯主编《监管下的交易所：经济增长的强劲助推器》，上海证券交易所译，中信出版社，</w:t>
      </w:r>
      <w:r w:rsidRPr="00422728">
        <w:rPr>
          <w:rFonts w:ascii="Times New Roman" w:eastAsia="宋体" w:hAnsi="Times New Roman" w:cs="Times New Roman"/>
          <w:sz w:val="28"/>
          <w:szCs w:val="28"/>
        </w:rPr>
        <w:t>2010</w:t>
      </w:r>
      <w:r w:rsidRPr="00422728">
        <w:rPr>
          <w:rFonts w:ascii="Times New Roman" w:eastAsia="宋体" w:hAnsi="Times New Roman" w:cs="Times New Roman"/>
          <w:sz w:val="28"/>
          <w:szCs w:val="28"/>
        </w:rPr>
        <w:t>，第</w:t>
      </w:r>
      <w:r w:rsidRPr="00422728">
        <w:rPr>
          <w:rFonts w:ascii="Times New Roman" w:eastAsia="宋体" w:hAnsi="Times New Roman" w:cs="Times New Roman"/>
          <w:sz w:val="28"/>
          <w:szCs w:val="28"/>
        </w:rPr>
        <w:t>14</w:t>
      </w:r>
      <w:r w:rsidRPr="00422728">
        <w:rPr>
          <w:rFonts w:ascii="Times New Roman" w:eastAsia="宋体" w:hAnsi="Times New Roman" w:cs="Times New Roman"/>
          <w:sz w:val="28"/>
          <w:szCs w:val="28"/>
        </w:rPr>
        <w:t>页。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lastRenderedPageBreak/>
        <w:t>3.</w:t>
      </w:r>
      <w:r w:rsidRPr="00422728">
        <w:rPr>
          <w:rFonts w:ascii="Times New Roman" w:eastAsia="宋体" w:hAnsi="Times New Roman" w:cs="Times New Roman"/>
          <w:sz w:val="28"/>
          <w:szCs w:val="28"/>
        </w:rPr>
        <w:t>中文期刊、报纸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①</w:t>
      </w:r>
      <w:r w:rsidRPr="00422728">
        <w:rPr>
          <w:rFonts w:ascii="Times New Roman" w:eastAsia="宋体" w:hAnsi="Times New Roman" w:cs="Times New Roman"/>
          <w:sz w:val="28"/>
          <w:szCs w:val="28"/>
        </w:rPr>
        <w:t>谢怀栻：《论民事权利体系》，《法学研究》</w:t>
      </w:r>
      <w:r w:rsidRPr="00422728">
        <w:rPr>
          <w:rFonts w:ascii="Times New Roman" w:eastAsia="宋体" w:hAnsi="Times New Roman" w:cs="Times New Roman"/>
          <w:sz w:val="28"/>
          <w:szCs w:val="28"/>
        </w:rPr>
        <w:t>1996</w:t>
      </w:r>
      <w:r w:rsidRPr="00422728">
        <w:rPr>
          <w:rFonts w:ascii="Times New Roman" w:eastAsia="宋体" w:hAnsi="Times New Roman" w:cs="Times New Roman"/>
          <w:sz w:val="28"/>
          <w:szCs w:val="28"/>
        </w:rPr>
        <w:t>年第</w:t>
      </w:r>
      <w:r w:rsidRPr="00422728">
        <w:rPr>
          <w:rFonts w:ascii="Times New Roman" w:eastAsia="宋体" w:hAnsi="Times New Roman" w:cs="Times New Roman"/>
          <w:sz w:val="28"/>
          <w:szCs w:val="28"/>
        </w:rPr>
        <w:t>2</w:t>
      </w:r>
      <w:r w:rsidRPr="00422728">
        <w:rPr>
          <w:rFonts w:ascii="Times New Roman" w:eastAsia="宋体" w:hAnsi="Times New Roman" w:cs="Times New Roman"/>
          <w:sz w:val="28"/>
          <w:szCs w:val="28"/>
        </w:rPr>
        <w:t>期。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②</w:t>
      </w:r>
      <w:r w:rsidRPr="00422728">
        <w:rPr>
          <w:rFonts w:ascii="Times New Roman" w:eastAsia="宋体" w:hAnsi="Times New Roman" w:cs="Times New Roman"/>
          <w:sz w:val="28"/>
          <w:szCs w:val="28"/>
        </w:rPr>
        <w:t>尹田：《法国合同责任的理论与实践》，梁慧星主编《民商法论丛》（第</w:t>
      </w:r>
      <w:r w:rsidRPr="00422728">
        <w:rPr>
          <w:rFonts w:ascii="Times New Roman" w:eastAsia="宋体" w:hAnsi="Times New Roman" w:cs="Times New Roman"/>
          <w:sz w:val="28"/>
          <w:szCs w:val="28"/>
        </w:rPr>
        <w:t>3</w:t>
      </w:r>
      <w:r w:rsidRPr="00422728">
        <w:rPr>
          <w:rFonts w:ascii="Times New Roman" w:eastAsia="宋体" w:hAnsi="Times New Roman" w:cs="Times New Roman"/>
          <w:sz w:val="28"/>
          <w:szCs w:val="28"/>
        </w:rPr>
        <w:t>卷），法律出版社</w:t>
      </w:r>
      <w:r w:rsidRPr="00422728">
        <w:rPr>
          <w:rFonts w:ascii="Times New Roman" w:eastAsia="宋体" w:hAnsi="Times New Roman" w:cs="Times New Roman"/>
          <w:sz w:val="28"/>
          <w:szCs w:val="28"/>
        </w:rPr>
        <w:t>1995</w:t>
      </w:r>
      <w:r w:rsidRPr="00422728">
        <w:rPr>
          <w:rFonts w:ascii="Times New Roman" w:eastAsia="宋体" w:hAnsi="Times New Roman" w:cs="Times New Roman"/>
          <w:sz w:val="28"/>
          <w:szCs w:val="28"/>
        </w:rPr>
        <w:t>年版，第</w:t>
      </w:r>
      <w:r w:rsidRPr="00422728">
        <w:rPr>
          <w:rFonts w:ascii="Times New Roman" w:eastAsia="宋体" w:hAnsi="Times New Roman" w:cs="Times New Roman"/>
          <w:sz w:val="28"/>
          <w:szCs w:val="28"/>
        </w:rPr>
        <w:t>151-152</w:t>
      </w:r>
      <w:r w:rsidRPr="00422728">
        <w:rPr>
          <w:rFonts w:ascii="Times New Roman" w:eastAsia="宋体" w:hAnsi="Times New Roman" w:cs="Times New Roman"/>
          <w:sz w:val="28"/>
          <w:szCs w:val="28"/>
        </w:rPr>
        <w:t>页。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③</w:t>
      </w:r>
      <w:r w:rsidRPr="00422728">
        <w:rPr>
          <w:rFonts w:ascii="Times New Roman" w:eastAsia="宋体" w:hAnsi="Times New Roman" w:cs="Times New Roman"/>
          <w:sz w:val="28"/>
          <w:szCs w:val="28"/>
        </w:rPr>
        <w:t>庚向荣：《说理是司法裁判文书的生命》，《法制日报》</w:t>
      </w:r>
      <w:r w:rsidRPr="00422728">
        <w:rPr>
          <w:rFonts w:ascii="Times New Roman" w:eastAsia="宋体" w:hAnsi="Times New Roman" w:cs="Times New Roman"/>
          <w:sz w:val="28"/>
          <w:szCs w:val="28"/>
        </w:rPr>
        <w:t>2013</w:t>
      </w:r>
      <w:r w:rsidRPr="00422728">
        <w:rPr>
          <w:rFonts w:ascii="Times New Roman" w:eastAsia="宋体" w:hAnsi="Times New Roman" w:cs="Times New Roman"/>
          <w:sz w:val="28"/>
          <w:szCs w:val="28"/>
        </w:rPr>
        <w:t>年</w:t>
      </w:r>
      <w:r w:rsidRPr="00422728">
        <w:rPr>
          <w:rFonts w:ascii="Times New Roman" w:eastAsia="宋体" w:hAnsi="Times New Roman" w:cs="Times New Roman"/>
          <w:sz w:val="28"/>
          <w:szCs w:val="28"/>
        </w:rPr>
        <w:t>2</w:t>
      </w:r>
      <w:r w:rsidRPr="00422728">
        <w:rPr>
          <w:rFonts w:ascii="Times New Roman" w:eastAsia="宋体" w:hAnsi="Times New Roman" w:cs="Times New Roman"/>
          <w:sz w:val="28"/>
          <w:szCs w:val="28"/>
        </w:rPr>
        <w:t>月</w:t>
      </w:r>
      <w:r w:rsidRPr="00422728">
        <w:rPr>
          <w:rFonts w:ascii="Times New Roman" w:eastAsia="宋体" w:hAnsi="Times New Roman" w:cs="Times New Roman"/>
          <w:sz w:val="28"/>
          <w:szCs w:val="28"/>
        </w:rPr>
        <w:t>19</w:t>
      </w:r>
      <w:r w:rsidRPr="00422728">
        <w:rPr>
          <w:rFonts w:ascii="Times New Roman" w:eastAsia="宋体" w:hAnsi="Times New Roman" w:cs="Times New Roman"/>
          <w:sz w:val="28"/>
          <w:szCs w:val="28"/>
        </w:rPr>
        <w:t>日第</w:t>
      </w:r>
      <w:r w:rsidRPr="00422728">
        <w:rPr>
          <w:rFonts w:ascii="Times New Roman" w:eastAsia="宋体" w:hAnsi="Times New Roman" w:cs="Times New Roman"/>
          <w:sz w:val="28"/>
          <w:szCs w:val="28"/>
        </w:rPr>
        <w:t>7</w:t>
      </w:r>
      <w:r w:rsidRPr="00422728">
        <w:rPr>
          <w:rFonts w:ascii="Times New Roman" w:eastAsia="宋体" w:hAnsi="Times New Roman" w:cs="Times New Roman"/>
          <w:sz w:val="28"/>
          <w:szCs w:val="28"/>
        </w:rPr>
        <w:t>版。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4.</w:t>
      </w:r>
      <w:r w:rsidRPr="00422728">
        <w:rPr>
          <w:rFonts w:ascii="Times New Roman" w:eastAsia="宋体" w:hAnsi="Times New Roman" w:cs="Times New Roman"/>
          <w:sz w:val="28"/>
          <w:szCs w:val="28"/>
        </w:rPr>
        <w:t>学位论文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刘杰敏：《论违约损害赔偿的范围及计算》，武汉大学</w:t>
      </w:r>
      <w:r w:rsidRPr="00422728">
        <w:rPr>
          <w:rFonts w:ascii="Times New Roman" w:eastAsia="宋体" w:hAnsi="Times New Roman" w:cs="Times New Roman"/>
          <w:sz w:val="28"/>
          <w:szCs w:val="28"/>
        </w:rPr>
        <w:t>2004</w:t>
      </w:r>
      <w:r w:rsidRPr="00422728">
        <w:rPr>
          <w:rFonts w:ascii="Times New Roman" w:eastAsia="宋体" w:hAnsi="Times New Roman" w:cs="Times New Roman"/>
          <w:sz w:val="28"/>
          <w:szCs w:val="28"/>
        </w:rPr>
        <w:t>年博士学位论文，第</w:t>
      </w:r>
      <w:r w:rsidRPr="00422728">
        <w:rPr>
          <w:rFonts w:ascii="Times New Roman" w:eastAsia="宋体" w:hAnsi="Times New Roman" w:cs="Times New Roman"/>
          <w:sz w:val="28"/>
          <w:szCs w:val="28"/>
        </w:rPr>
        <w:t>7</w:t>
      </w:r>
      <w:r w:rsidRPr="00422728">
        <w:rPr>
          <w:rFonts w:ascii="Times New Roman" w:eastAsia="宋体" w:hAnsi="Times New Roman" w:cs="Times New Roman"/>
          <w:sz w:val="28"/>
          <w:szCs w:val="28"/>
        </w:rPr>
        <w:t>页。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5.</w:t>
      </w:r>
      <w:r w:rsidRPr="00422728">
        <w:rPr>
          <w:rFonts w:ascii="Times New Roman" w:eastAsia="宋体" w:hAnsi="Times New Roman" w:cs="Times New Roman"/>
          <w:sz w:val="28"/>
          <w:szCs w:val="28"/>
        </w:rPr>
        <w:t>网络文献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苏力：《中国现代化进程中的法制问题》，载北大法律信息网文献库：</w:t>
      </w:r>
      <w:r w:rsidRPr="00422728">
        <w:rPr>
          <w:rFonts w:ascii="Times New Roman" w:eastAsia="宋体" w:hAnsi="Times New Roman" w:cs="Times New Roman"/>
          <w:sz w:val="28"/>
          <w:szCs w:val="28"/>
        </w:rPr>
        <w:t>http://chinalawinfo.com/fzdt/xwdt.asp?id=11223.,2004</w:t>
      </w:r>
      <w:r w:rsidRPr="00422728">
        <w:rPr>
          <w:rFonts w:ascii="Times New Roman" w:eastAsia="宋体" w:hAnsi="Times New Roman" w:cs="Times New Roman"/>
          <w:sz w:val="28"/>
          <w:szCs w:val="28"/>
        </w:rPr>
        <w:t>年</w:t>
      </w:r>
      <w:r w:rsidRPr="00422728">
        <w:rPr>
          <w:rFonts w:ascii="Times New Roman" w:eastAsia="宋体" w:hAnsi="Times New Roman" w:cs="Times New Roman"/>
          <w:sz w:val="28"/>
          <w:szCs w:val="28"/>
        </w:rPr>
        <w:t>1</w:t>
      </w:r>
      <w:r w:rsidRPr="00422728">
        <w:rPr>
          <w:rFonts w:ascii="Times New Roman" w:eastAsia="宋体" w:hAnsi="Times New Roman" w:cs="Times New Roman"/>
          <w:sz w:val="28"/>
          <w:szCs w:val="28"/>
        </w:rPr>
        <w:t>月</w:t>
      </w:r>
      <w:r w:rsidRPr="00422728">
        <w:rPr>
          <w:rFonts w:ascii="Times New Roman" w:eastAsia="宋体" w:hAnsi="Times New Roman" w:cs="Times New Roman"/>
          <w:sz w:val="28"/>
          <w:szCs w:val="28"/>
        </w:rPr>
        <w:t>5</w:t>
      </w:r>
      <w:r w:rsidRPr="00422728">
        <w:rPr>
          <w:rFonts w:ascii="Times New Roman" w:eastAsia="宋体" w:hAnsi="Times New Roman" w:cs="Times New Roman"/>
          <w:sz w:val="28"/>
          <w:szCs w:val="28"/>
        </w:rPr>
        <w:t>日访问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6.</w:t>
      </w:r>
      <w:r w:rsidRPr="00422728">
        <w:rPr>
          <w:rFonts w:ascii="Times New Roman" w:eastAsia="宋体" w:hAnsi="Times New Roman" w:cs="Times New Roman"/>
          <w:sz w:val="28"/>
          <w:szCs w:val="28"/>
        </w:rPr>
        <w:t>古代文献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（清）姚际恒：《古今伪书考》卷三，光绪三年苏州文学山房活字本。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7.</w:t>
      </w:r>
      <w:r w:rsidRPr="00422728">
        <w:rPr>
          <w:rFonts w:ascii="Times New Roman" w:eastAsia="宋体" w:hAnsi="Times New Roman" w:cs="Times New Roman"/>
          <w:sz w:val="28"/>
          <w:szCs w:val="28"/>
        </w:rPr>
        <w:t>英文文献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①</w:t>
      </w:r>
      <w:r w:rsidRPr="00422728">
        <w:rPr>
          <w:rFonts w:ascii="Times New Roman" w:eastAsia="宋体" w:hAnsi="Times New Roman" w:cs="Times New Roman"/>
          <w:sz w:val="28"/>
          <w:szCs w:val="28"/>
        </w:rPr>
        <w:t>A.Jayier Trevino, The Sociology of Law: Classical and Contemporary Perspectives, New York, St. Martin's Press, 1990,pp.6-7.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②</w:t>
      </w:r>
      <w:r w:rsidRPr="00422728">
        <w:rPr>
          <w:rFonts w:ascii="Times New Roman" w:eastAsia="宋体" w:hAnsi="Times New Roman" w:cs="Times New Roman"/>
          <w:sz w:val="28"/>
          <w:szCs w:val="28"/>
        </w:rPr>
        <w:t>See James D.Cox, Thomas Lee Hazen, Corporations, 2ndedition, New York, Aspen Publishers, 2003,pp123-128.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宋体" w:eastAsia="宋体" w:hAnsi="宋体" w:cs="宋体" w:hint="eastAsia"/>
          <w:sz w:val="28"/>
          <w:szCs w:val="28"/>
        </w:rPr>
        <w:t>③</w:t>
      </w:r>
      <w:r w:rsidRPr="00422728">
        <w:rPr>
          <w:rFonts w:ascii="Times New Roman" w:eastAsia="宋体" w:hAnsi="Times New Roman" w:cs="Times New Roman"/>
          <w:sz w:val="28"/>
          <w:szCs w:val="28"/>
        </w:rPr>
        <w:t>See Attila Harmathy, “Codification in a Period of Transition”, 31 U.C. Davis L. Rev. 783,788-789(1998).</w:t>
      </w:r>
    </w:p>
    <w:p w:rsidR="00422728" w:rsidRPr="00422728" w:rsidRDefault="00422728" w:rsidP="00422728">
      <w:pPr>
        <w:rPr>
          <w:rFonts w:ascii="Times New Roman" w:eastAsia="宋体" w:hAnsi="Times New Roman" w:cs="Times New Roman"/>
          <w:sz w:val="28"/>
          <w:szCs w:val="28"/>
        </w:rPr>
      </w:pPr>
      <w:r w:rsidRPr="00422728">
        <w:rPr>
          <w:rFonts w:ascii="Times New Roman" w:eastAsia="宋体" w:hAnsi="Times New Roman" w:cs="Times New Roman"/>
          <w:sz w:val="28"/>
          <w:szCs w:val="28"/>
        </w:rPr>
        <w:t>8.</w:t>
      </w:r>
      <w:r w:rsidRPr="00422728">
        <w:rPr>
          <w:rFonts w:ascii="Times New Roman" w:eastAsia="宋体" w:hAnsi="Times New Roman" w:cs="Times New Roman"/>
          <w:sz w:val="28"/>
          <w:szCs w:val="28"/>
        </w:rPr>
        <w:t>其他外文文献</w:t>
      </w:r>
    </w:p>
    <w:p w:rsidR="00464B5D" w:rsidRDefault="00422728" w:rsidP="00422728">
      <w:r w:rsidRPr="00422728">
        <w:rPr>
          <w:rFonts w:ascii="Times New Roman" w:eastAsia="宋体" w:hAnsi="Times New Roman" w:cs="Times New Roman"/>
          <w:sz w:val="28"/>
          <w:szCs w:val="28"/>
        </w:rPr>
        <w:lastRenderedPageBreak/>
        <w:t>依照该文种常用注释体例。</w:t>
      </w:r>
    </w:p>
    <w:sectPr w:rsidR="0046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81" w:rsidRDefault="00AA2581" w:rsidP="00422728">
      <w:r>
        <w:separator/>
      </w:r>
    </w:p>
  </w:endnote>
  <w:endnote w:type="continuationSeparator" w:id="0">
    <w:p w:rsidR="00AA2581" w:rsidRDefault="00AA2581" w:rsidP="0042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81" w:rsidRDefault="00AA2581" w:rsidP="00422728">
      <w:r>
        <w:separator/>
      </w:r>
    </w:p>
  </w:footnote>
  <w:footnote w:type="continuationSeparator" w:id="0">
    <w:p w:rsidR="00AA2581" w:rsidRDefault="00AA2581" w:rsidP="0042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2"/>
    <w:rsid w:val="00143CA6"/>
    <w:rsid w:val="003A45F2"/>
    <w:rsid w:val="00422728"/>
    <w:rsid w:val="00464B5D"/>
    <w:rsid w:val="004C1710"/>
    <w:rsid w:val="007149EF"/>
    <w:rsid w:val="007E1B84"/>
    <w:rsid w:val="008E53C5"/>
    <w:rsid w:val="009C120C"/>
    <w:rsid w:val="009E3BCA"/>
    <w:rsid w:val="009E518A"/>
    <w:rsid w:val="00AA2581"/>
    <w:rsid w:val="00FC269A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5EEBE"/>
  <w15:chartTrackingRefBased/>
  <w15:docId w15:val="{65DF18E9-B6D1-48E9-AF32-012EA0DD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7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梁城月</dc:creator>
  <cp:keywords/>
  <dc:description/>
  <cp:lastModifiedBy>梁城月</cp:lastModifiedBy>
  <cp:revision>6</cp:revision>
  <dcterms:created xsi:type="dcterms:W3CDTF">2026-04-10T08:07:00Z</dcterms:created>
  <dcterms:modified xsi:type="dcterms:W3CDTF">2026-04-10T08:16:00Z</dcterms:modified>
</cp:coreProperties>
</file>